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AD3A9B" w:rsidRPr="00BF5DEB" w:rsidTr="00EF182E">
        <w:tc>
          <w:tcPr>
            <w:tcW w:w="4779" w:type="dxa"/>
          </w:tcPr>
          <w:p w:rsidR="00AD3A9B" w:rsidRPr="00BF5DEB" w:rsidRDefault="00AD3A9B" w:rsidP="00EF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hideMark/>
          </w:tcPr>
          <w:p w:rsidR="00AD3A9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D3A9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AD3A9B" w:rsidRPr="00BF5DEB" w:rsidRDefault="00AD3A9B" w:rsidP="00AD3A9B">
      <w:pPr>
        <w:rPr>
          <w:rFonts w:ascii="Times New Roman" w:hAnsi="Times New Roman" w:cs="Times New Roman"/>
          <w:b/>
          <w:lang w:eastAsia="en-US"/>
        </w:rPr>
      </w:pPr>
    </w:p>
    <w:p w:rsidR="00AD3A9B" w:rsidRPr="00BF5DEB" w:rsidRDefault="00AD3A9B" w:rsidP="00AD3A9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AD3A9B" w:rsidRPr="00BF5DEB" w:rsidRDefault="00AD3A9B" w:rsidP="00AD3A9B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AD3A9B" w:rsidRPr="00BF5DEB" w:rsidRDefault="00AD3A9B" w:rsidP="00AD3A9B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AD3A9B" w:rsidRPr="00BF5DEB" w:rsidRDefault="00AD3A9B" w:rsidP="00AD3A9B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для надання допомоги на придбання дров</w:t>
      </w:r>
    </w:p>
    <w:p w:rsidR="00AD3A9B" w:rsidRPr="00BF5DEB" w:rsidRDefault="00AD3A9B" w:rsidP="00AD3A9B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AD3A9B" w:rsidRPr="00BF5DEB" w:rsidRDefault="00AD3A9B" w:rsidP="00AD3A9B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AD3A9B" w:rsidRPr="00BF5DEB" w:rsidRDefault="00AD3A9B" w:rsidP="00AD3A9B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AD3A9B" w:rsidRPr="00BF5DEB" w:rsidRDefault="00AD3A9B" w:rsidP="00AD3A9B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AD3A9B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AD3A9B" w:rsidRPr="00BF5DEB" w:rsidRDefault="00AD3A9B" w:rsidP="00EF182E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D3A9B" w:rsidRPr="00BF5DEB" w:rsidRDefault="00AD3A9B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AD3A9B" w:rsidRPr="00BF5DEB" w:rsidRDefault="00AD3A9B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AD3A9B" w:rsidRPr="00BF5DEB" w:rsidRDefault="00AD3A9B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A9B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AD3A9B" w:rsidRPr="00BF5DEB" w:rsidRDefault="00AD3A9B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AD3A9B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Члени сім'ї загиблого (померлого) (дружина (чоловік), діти, батьки), які зареєстровані та/або фактично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проживають на території Погребищенської міської територіальної громади.</w:t>
            </w:r>
          </w:p>
          <w:p w:rsidR="00AD3A9B" w:rsidRPr="00BF5DEB" w:rsidRDefault="00AD3A9B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військовослужбовців, які знаходяться в полоні або які безвісті зниклі, які зареєстровані та/або фактично проживають на території Погребищенської міської територіальної громади.</w:t>
            </w:r>
          </w:p>
          <w:p w:rsidR="00AD3A9B" w:rsidRPr="00BF5DEB" w:rsidRDefault="00AD3A9B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 з числа багатодітних сімей, які зареєстровані та/або фактично проживають на території Погребищенської міської територіальної громади.</w:t>
            </w:r>
          </w:p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військовослужбовців, в яких з однієї сім'ї мобілізовано двоє і більше осіб, які зареєстровані та/або фактично проживають на території Погребищенської міської територіальної громади.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3A9B" w:rsidRPr="00BF5DEB" w:rsidRDefault="00AD3A9B" w:rsidP="00EF182E">
            <w:pPr>
              <w:shd w:val="clear" w:color="auto" w:fill="FFFFFF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proofErr w:type="gram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proofErr w:type="gram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дров;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Письмова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особі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особи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одному члену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пільговика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видана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уповноваженим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органом про те,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право на статус «Член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захисника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України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»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малолітніх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багатодітної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обох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батьків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багатодітних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документа,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родинні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відносини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сповіщення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військкомату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перебування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полоні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 про</w:t>
            </w:r>
            <w:proofErr w:type="gram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те,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військовослужбовець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зниклий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безвісті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довідок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військкомату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те,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військовослужбовець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призваний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військову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службу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F5DEB">
              <w:rPr>
                <w:rFonts w:ascii="Times New Roman" w:hAnsi="Times New Roman" w:cs="Times New Roman"/>
                <w:lang w:eastAsia="ru-RU"/>
              </w:rPr>
              <w:t>військовослужбовців, в яких з однієї сім'ї мобілізовано двоє і більше осіб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воєнного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стану 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відсутності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члена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ветерана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документи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лікарського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lastRenderedPageBreak/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досягнення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14 р.)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смерті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одруження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документу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розірвання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шлюбу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).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AD3A9B" w:rsidRPr="00BF5DEB" w:rsidRDefault="00AD3A9B" w:rsidP="00EF182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допомоги на придбання дров</w:t>
            </w:r>
            <w:r w:rsidRPr="00BF5DEB">
              <w:rPr>
                <w:rFonts w:ascii="Times New Roman" w:hAnsi="Times New Roman" w:cs="Times New Roman"/>
              </w:rPr>
              <w:t xml:space="preserve"> 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>допомоги на придбання дров</w:t>
            </w:r>
          </w:p>
        </w:tc>
      </w:tr>
      <w:tr w:rsidR="00AD3A9B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AD3A9B" w:rsidRPr="00BF5DEB" w:rsidRDefault="00AD3A9B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AD3A9B" w:rsidRPr="00BF5DEB" w:rsidRDefault="00AD3A9B" w:rsidP="00AD3A9B">
      <w:pPr>
        <w:rPr>
          <w:rFonts w:ascii="Times New Roman" w:hAnsi="Times New Roman" w:cs="Times New Roman"/>
          <w:lang w:eastAsia="en-US"/>
        </w:rPr>
      </w:pPr>
    </w:p>
    <w:p w:rsidR="00AD3A9B" w:rsidRPr="00BF5DEB" w:rsidRDefault="00AD3A9B" w:rsidP="00AD3A9B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AD3A9B" w:rsidRPr="00BF5DEB" w:rsidRDefault="00AD3A9B" w:rsidP="00AD3A9B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0A0EEB" w:rsidRDefault="00AD3A9B" w:rsidP="00AD3A9B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  <w:bookmarkStart w:id="0" w:name="_GoBack"/>
      <w:bookmarkEnd w:id="0"/>
    </w:p>
    <w:sectPr w:rsidR="000A0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B"/>
    <w:rsid w:val="000A0EEB"/>
    <w:rsid w:val="00A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2205-8A74-478B-856E-254641CB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3A9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3A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AD3A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AD3A9B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3614</Words>
  <Characters>2061</Characters>
  <Application>Microsoft Office Word</Application>
  <DocSecurity>0</DocSecurity>
  <Lines>17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2024-09-03T10:46:00Z</dcterms:created>
  <dcterms:modified xsi:type="dcterms:W3CDTF">2024-09-03T10:47:00Z</dcterms:modified>
</cp:coreProperties>
</file>